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7A9" w:rsidRPr="003464E4" w:rsidRDefault="00A447A9" w:rsidP="003464E4">
      <w:pPr>
        <w:autoSpaceDE w:val="0"/>
        <w:autoSpaceDN w:val="0"/>
        <w:adjustRightInd w:val="0"/>
        <w:ind w:left="567" w:right="169"/>
        <w:jc w:val="center"/>
        <w:rPr>
          <w:b/>
          <w:lang w:eastAsia="pt-BR"/>
        </w:rPr>
      </w:pPr>
      <w:r w:rsidRPr="003464E4">
        <w:rPr>
          <w:b/>
          <w:bCs/>
        </w:rPr>
        <w:t xml:space="preserve">TERMO DE ADITAMENTO DO </w:t>
      </w:r>
      <w:r w:rsidRPr="003464E4">
        <w:rPr>
          <w:b/>
          <w:lang w:eastAsia="pt-BR"/>
        </w:rPr>
        <w:t>CONTRATO Nº. 189 DE 28 DE MARÇO DE 2019.</w:t>
      </w:r>
    </w:p>
    <w:p w:rsidR="00A447A9" w:rsidRPr="003464E4" w:rsidRDefault="00A447A9" w:rsidP="003464E4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A447A9" w:rsidRPr="003464E4" w:rsidRDefault="00A447A9" w:rsidP="003464E4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A447A9" w:rsidRPr="003464E4" w:rsidRDefault="00A447A9" w:rsidP="003464E4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53243C" w:rsidRPr="003464E4" w:rsidRDefault="0053243C" w:rsidP="003464E4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53243C" w:rsidRPr="003464E4" w:rsidRDefault="0053243C" w:rsidP="003464E4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53243C" w:rsidRPr="003464E4" w:rsidRDefault="0053243C" w:rsidP="003464E4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A447A9" w:rsidRPr="003464E4" w:rsidRDefault="00A447A9" w:rsidP="003464E4">
      <w:pPr>
        <w:pStyle w:val="Recuodecorpodetexto"/>
        <w:tabs>
          <w:tab w:val="left" w:pos="0"/>
        </w:tabs>
        <w:ind w:left="567" w:right="169" w:firstLine="0"/>
        <w:jc w:val="both"/>
        <w:rPr>
          <w:rFonts w:eastAsia="Courier New"/>
          <w:b/>
          <w:bCs/>
          <w:color w:val="000000"/>
        </w:rPr>
      </w:pPr>
      <w:r w:rsidRPr="003464E4">
        <w:rPr>
          <w:b/>
          <w:bCs/>
        </w:rPr>
        <w:t xml:space="preserve">FORNECIMENTO E ADMINISTRAÇÃO DE VALE COMPRA – CARTÃO MAGNÉTICO </w:t>
      </w:r>
      <w:r w:rsidRPr="003464E4">
        <w:rPr>
          <w:rFonts w:eastAsia="Courier New"/>
          <w:b/>
          <w:bCs/>
          <w:color w:val="000000"/>
        </w:rPr>
        <w:t xml:space="preserve">QUE ENTRE SI FAZEM A CÂMARA MUNICIPAL DA ESTÂNCIA TURÍSTICA DE IBITINGA E </w:t>
      </w:r>
      <w:r w:rsidR="00302EAA" w:rsidRPr="003464E4">
        <w:rPr>
          <w:rFonts w:eastAsia="Courier New"/>
          <w:b/>
          <w:bCs/>
          <w:color w:val="000000"/>
        </w:rPr>
        <w:t xml:space="preserve">A EMPRESA </w:t>
      </w:r>
      <w:r w:rsidRPr="003464E4">
        <w:rPr>
          <w:rFonts w:eastAsia="Courier New"/>
          <w:b/>
          <w:bCs/>
          <w:color w:val="000000"/>
        </w:rPr>
        <w:t>VEROCHEQUE REFEIÇÕES LTDA.</w:t>
      </w:r>
    </w:p>
    <w:p w:rsidR="00A447A9" w:rsidRPr="003464E4" w:rsidRDefault="00A447A9" w:rsidP="003464E4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53243C" w:rsidRPr="003464E4" w:rsidRDefault="0053243C" w:rsidP="003464E4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53243C" w:rsidRPr="003464E4" w:rsidRDefault="0053243C" w:rsidP="003464E4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53243C" w:rsidRPr="003464E4" w:rsidRDefault="0053243C" w:rsidP="003464E4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A447A9" w:rsidRPr="003464E4" w:rsidRDefault="00A447A9" w:rsidP="003464E4">
      <w:pPr>
        <w:ind w:left="567" w:right="169"/>
        <w:jc w:val="both"/>
        <w:rPr>
          <w:color w:val="000000"/>
        </w:rPr>
      </w:pPr>
    </w:p>
    <w:p w:rsidR="00A447A9" w:rsidRPr="003464E4" w:rsidRDefault="00A447A9" w:rsidP="003464E4">
      <w:pPr>
        <w:tabs>
          <w:tab w:val="left" w:pos="851"/>
        </w:tabs>
        <w:ind w:left="567" w:right="169"/>
        <w:jc w:val="both"/>
      </w:pPr>
      <w:r w:rsidRPr="003464E4">
        <w:rPr>
          <w:lang w:eastAsia="pt-BR"/>
        </w:rPr>
        <w:t xml:space="preserve">O presente Aditamento é firmado entre a Câmara Municipal da Estância Turística de Ibitinga, pessoa jurídica de direito público, com sede na Avenida Dr. Victor </w:t>
      </w:r>
      <w:proofErr w:type="spellStart"/>
      <w:r w:rsidRPr="003464E4">
        <w:rPr>
          <w:lang w:eastAsia="pt-BR"/>
        </w:rPr>
        <w:t>Maida</w:t>
      </w:r>
      <w:proofErr w:type="spellEnd"/>
      <w:r w:rsidRPr="003464E4">
        <w:rPr>
          <w:lang w:eastAsia="pt-BR"/>
        </w:rPr>
        <w:t>, 563, nesta cidade de Ibitinga (SP), inscrito no CNPJ. Sob n.º 72.918.782/0001-53, doravante denominada “</w:t>
      </w:r>
      <w:r w:rsidRPr="003464E4">
        <w:rPr>
          <w:b/>
          <w:lang w:eastAsia="pt-BR"/>
        </w:rPr>
        <w:t>CONTRATANTE</w:t>
      </w:r>
      <w:r w:rsidRPr="003464E4">
        <w:rPr>
          <w:lang w:eastAsia="pt-BR"/>
        </w:rPr>
        <w:t xml:space="preserve">”, neste ato representada pelo Presidente, Vereador Senhor </w:t>
      </w:r>
      <w:r w:rsidRPr="003464E4">
        <w:rPr>
          <w:b/>
          <w:lang w:eastAsia="pt-BR"/>
        </w:rPr>
        <w:t>JOSÉ APARECIDO DA ROCHA</w:t>
      </w:r>
      <w:r w:rsidRPr="003464E4">
        <w:rPr>
          <w:lang w:eastAsia="pt-BR"/>
        </w:rPr>
        <w:t xml:space="preserve">, brasileiro, casado, residente e domiciliado neste Município de Ibitinga na Rua Jose </w:t>
      </w:r>
      <w:proofErr w:type="spellStart"/>
      <w:r w:rsidRPr="003464E4">
        <w:rPr>
          <w:lang w:eastAsia="pt-BR"/>
        </w:rPr>
        <w:t>Bonello</w:t>
      </w:r>
      <w:proofErr w:type="spellEnd"/>
      <w:r w:rsidRPr="003464E4">
        <w:rPr>
          <w:lang w:eastAsia="pt-BR"/>
        </w:rPr>
        <w:t xml:space="preserve">, 81 – Bairro </w:t>
      </w:r>
      <w:proofErr w:type="spellStart"/>
      <w:r w:rsidRPr="003464E4">
        <w:rPr>
          <w:lang w:eastAsia="pt-BR"/>
        </w:rPr>
        <w:t>Angelo</w:t>
      </w:r>
      <w:proofErr w:type="spellEnd"/>
      <w:r w:rsidRPr="003464E4">
        <w:rPr>
          <w:lang w:eastAsia="pt-BR"/>
        </w:rPr>
        <w:t xml:space="preserve"> de Rosa - Ibitinga SP, portador do RG nº 20.062.075-7, e do CPF nº 288.644.978-46, por força da Resolução n.º 4.312 de 26 de janeiro de 2.015, e a empresa </w:t>
      </w:r>
      <w:r w:rsidRPr="003464E4">
        <w:rPr>
          <w:b/>
          <w:lang w:eastAsia="pt-BR"/>
        </w:rPr>
        <w:t>VEROCHEQUE REFEIÇÕES LTDA</w:t>
      </w:r>
      <w:r w:rsidRPr="003464E4">
        <w:rPr>
          <w:lang w:eastAsia="pt-BR"/>
        </w:rPr>
        <w:t xml:space="preserve"> estabelecida na cidade de Ribeirão Preto - SP, na Avenida Presidente Vargas n.º 2.001, Jardim Califórnia, inscrita no CNPJ sob n.º 06.344.497/0001-41, daqui em diante denominada “</w:t>
      </w:r>
      <w:r w:rsidRPr="003464E4">
        <w:rPr>
          <w:b/>
          <w:lang w:eastAsia="pt-BR"/>
        </w:rPr>
        <w:t>CONTRATADA</w:t>
      </w:r>
      <w:r w:rsidRPr="003464E4">
        <w:rPr>
          <w:lang w:eastAsia="pt-BR"/>
        </w:rPr>
        <w:t xml:space="preserve">”, representada neste ato  por seu sócio o Senhor </w:t>
      </w:r>
      <w:r w:rsidRPr="003464E4">
        <w:rPr>
          <w:b/>
          <w:lang w:eastAsia="pt-BR"/>
        </w:rPr>
        <w:t>NICOLAS TEIXEIRA VERONEZI</w:t>
      </w:r>
      <w:r w:rsidRPr="003464E4">
        <w:rPr>
          <w:lang w:eastAsia="pt-BR"/>
        </w:rPr>
        <w:t xml:space="preserve">, portador  do RG. N°.32.594.073-3-SSP-SP e do CPF n°.225.748.008-26, Brasileiro, solteiro, empresário, residente e domiciliado na Rodovia Anhanguera, Km 326, Condomínio Estância Beira Rio, S/N, Jardinópolis, Estado de São Paulo, </w:t>
      </w:r>
      <w:r w:rsidRPr="003464E4">
        <w:t xml:space="preserve">resolvem </w:t>
      </w:r>
      <w:r w:rsidRPr="003464E4">
        <w:rPr>
          <w:b/>
          <w:bCs/>
        </w:rPr>
        <w:t xml:space="preserve">ADITAR </w:t>
      </w:r>
      <w:r w:rsidRPr="003464E4">
        <w:t xml:space="preserve">o instrumento de contrato </w:t>
      </w:r>
      <w:proofErr w:type="spellStart"/>
      <w:r w:rsidRPr="003464E4">
        <w:t>retro-mencionado</w:t>
      </w:r>
      <w:proofErr w:type="spellEnd"/>
      <w:r w:rsidRPr="003464E4">
        <w:t xml:space="preserve">, firmado entre as partes, conforme segue: </w:t>
      </w:r>
    </w:p>
    <w:p w:rsidR="00A447A9" w:rsidRPr="003464E4" w:rsidRDefault="00A447A9" w:rsidP="003464E4">
      <w:pPr>
        <w:ind w:left="567" w:right="169"/>
        <w:jc w:val="both"/>
      </w:pPr>
    </w:p>
    <w:p w:rsidR="0053243C" w:rsidRDefault="0053243C" w:rsidP="003464E4">
      <w:pPr>
        <w:ind w:left="567" w:right="169"/>
        <w:jc w:val="both"/>
      </w:pPr>
    </w:p>
    <w:p w:rsidR="003464E4" w:rsidRDefault="003464E4" w:rsidP="003464E4">
      <w:pPr>
        <w:ind w:left="567" w:right="169"/>
        <w:jc w:val="both"/>
      </w:pPr>
    </w:p>
    <w:p w:rsidR="003464E4" w:rsidRPr="003464E4" w:rsidRDefault="003464E4" w:rsidP="003464E4">
      <w:pPr>
        <w:ind w:left="567" w:right="169"/>
        <w:jc w:val="both"/>
      </w:pPr>
    </w:p>
    <w:p w:rsidR="002E3467" w:rsidRDefault="00A447A9" w:rsidP="003464E4">
      <w:pPr>
        <w:pStyle w:val="Normal1"/>
        <w:ind w:left="567" w:right="1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464E4">
        <w:rPr>
          <w:rFonts w:ascii="Times New Roman" w:hAnsi="Times New Roman" w:cs="Times New Roman"/>
          <w:color w:val="000000"/>
          <w:sz w:val="24"/>
          <w:szCs w:val="24"/>
        </w:rPr>
        <w:t xml:space="preserve">1ª – A </w:t>
      </w:r>
      <w:r w:rsidRPr="003464E4">
        <w:rPr>
          <w:rFonts w:ascii="Times New Roman" w:hAnsi="Times New Roman" w:cs="Times New Roman"/>
          <w:sz w:val="24"/>
          <w:szCs w:val="24"/>
        </w:rPr>
        <w:t>Lei Municipal nº 4.976 de 11 de dezembro de 2.019,</w:t>
      </w:r>
      <w:r w:rsidRPr="003464E4">
        <w:rPr>
          <w:rFonts w:ascii="Times New Roman" w:hAnsi="Times New Roman" w:cs="Times New Roman"/>
          <w:color w:val="000000"/>
          <w:sz w:val="24"/>
          <w:szCs w:val="24"/>
        </w:rPr>
        <w:t xml:space="preserve"> que aprovou o orçamento para o exercício de 2.020, da Câmara Municipal da Estância Turística de Ibitinga, altera </w:t>
      </w:r>
      <w:r w:rsidR="0053243C" w:rsidRPr="003464E4">
        <w:rPr>
          <w:rFonts w:ascii="Times New Roman" w:hAnsi="Times New Roman" w:cs="Times New Roman"/>
          <w:color w:val="000000"/>
          <w:sz w:val="24"/>
          <w:szCs w:val="24"/>
        </w:rPr>
        <w:t>a Função/Programa d</w:t>
      </w:r>
      <w:r w:rsidRPr="003464E4">
        <w:rPr>
          <w:rFonts w:ascii="Times New Roman" w:hAnsi="Times New Roman" w:cs="Times New Roman"/>
          <w:color w:val="000000"/>
          <w:sz w:val="24"/>
          <w:szCs w:val="24"/>
        </w:rPr>
        <w:t xml:space="preserve">as despesas decorrentes deste contrato </w:t>
      </w:r>
      <w:r w:rsidR="0053243C" w:rsidRPr="003464E4">
        <w:rPr>
          <w:rFonts w:ascii="Times New Roman" w:hAnsi="Times New Roman" w:cs="Times New Roman"/>
          <w:color w:val="000000"/>
          <w:sz w:val="24"/>
          <w:szCs w:val="24"/>
        </w:rPr>
        <w:t xml:space="preserve">modificando </w:t>
      </w:r>
      <w:r w:rsidR="002E3467" w:rsidRPr="003464E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3464E4">
        <w:rPr>
          <w:rFonts w:ascii="Times New Roman" w:hAnsi="Times New Roman" w:cs="Times New Roman"/>
          <w:sz w:val="24"/>
          <w:szCs w:val="24"/>
        </w:rPr>
        <w:t>classificação econômica d</w:t>
      </w:r>
      <w:r w:rsidR="0053243C" w:rsidRPr="003464E4">
        <w:rPr>
          <w:rFonts w:ascii="Times New Roman" w:hAnsi="Times New Roman" w:cs="Times New Roman"/>
          <w:sz w:val="24"/>
          <w:szCs w:val="24"/>
        </w:rPr>
        <w:t>a</w:t>
      </w:r>
      <w:r w:rsidRPr="003464E4">
        <w:rPr>
          <w:rFonts w:ascii="Times New Roman" w:hAnsi="Times New Roman" w:cs="Times New Roman"/>
          <w:sz w:val="24"/>
          <w:szCs w:val="24"/>
        </w:rPr>
        <w:t xml:space="preserve"> despesa orçamentária, </w:t>
      </w:r>
      <w:r w:rsidR="002E3467" w:rsidRPr="003464E4">
        <w:rPr>
          <w:rFonts w:ascii="Times New Roman" w:hAnsi="Times New Roman" w:cs="Times New Roman"/>
          <w:sz w:val="24"/>
          <w:szCs w:val="24"/>
        </w:rPr>
        <w:t>como segue</w:t>
      </w:r>
      <w:r w:rsidRPr="003464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E3467" w:rsidRPr="00346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4E4" w:rsidRDefault="003464E4" w:rsidP="003464E4">
      <w:pPr>
        <w:pStyle w:val="Normal1"/>
        <w:ind w:left="567" w:right="169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464E4" w:rsidRPr="003464E4" w:rsidRDefault="003464E4" w:rsidP="003464E4">
      <w:pPr>
        <w:pStyle w:val="Normal1"/>
        <w:ind w:left="567" w:right="169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3467" w:rsidRPr="003464E4" w:rsidRDefault="002E3467" w:rsidP="003464E4">
      <w:pPr>
        <w:pStyle w:val="Normal1"/>
        <w:numPr>
          <w:ilvl w:val="0"/>
          <w:numId w:val="5"/>
        </w:numPr>
        <w:ind w:right="169"/>
        <w:rPr>
          <w:rFonts w:ascii="Times New Roman" w:hAnsi="Times New Roman" w:cs="Times New Roman"/>
          <w:b/>
          <w:bCs/>
          <w:sz w:val="24"/>
          <w:szCs w:val="24"/>
        </w:rPr>
      </w:pPr>
      <w:r w:rsidRPr="003464E4">
        <w:rPr>
          <w:rFonts w:ascii="Times New Roman" w:hAnsi="Times New Roman" w:cs="Times New Roman"/>
          <w:color w:val="000000"/>
          <w:sz w:val="24"/>
          <w:szCs w:val="24"/>
        </w:rPr>
        <w:t xml:space="preserve">Para a cobrança da </w:t>
      </w:r>
      <w:r w:rsidRPr="00346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Taxa Administrativa </w:t>
      </w:r>
      <w:r w:rsidRPr="003464E4">
        <w:rPr>
          <w:rFonts w:ascii="Times New Roman" w:hAnsi="Times New Roman" w:cs="Times New Roman"/>
          <w:color w:val="000000"/>
          <w:sz w:val="24"/>
          <w:szCs w:val="24"/>
        </w:rPr>
        <w:t xml:space="preserve">que atualmente é zero </w:t>
      </w:r>
      <w:r w:rsidR="00EB5F99" w:rsidRPr="003464E4">
        <w:rPr>
          <w:rFonts w:ascii="Times New Roman" w:hAnsi="Times New Roman" w:cs="Times New Roman"/>
          <w:color w:val="000000"/>
          <w:sz w:val="24"/>
          <w:szCs w:val="24"/>
        </w:rPr>
        <w:t>será alterado para a Fu</w:t>
      </w:r>
      <w:r w:rsidRPr="003464E4">
        <w:rPr>
          <w:rFonts w:ascii="Times New Roman" w:hAnsi="Times New Roman" w:cs="Times New Roman"/>
          <w:sz w:val="24"/>
          <w:szCs w:val="24"/>
        </w:rPr>
        <w:t xml:space="preserve">nção/ Programa: </w:t>
      </w:r>
      <w:r w:rsidRPr="003464E4">
        <w:rPr>
          <w:rFonts w:ascii="Times New Roman" w:hAnsi="Times New Roman" w:cs="Times New Roman"/>
          <w:b/>
          <w:bCs/>
          <w:sz w:val="24"/>
          <w:szCs w:val="24"/>
        </w:rPr>
        <w:t xml:space="preserve">01 031 0001 2580 0000 – Programa de Alimentação aos Servidores, </w:t>
      </w:r>
      <w:r w:rsidR="00A447A9" w:rsidRPr="003464E4">
        <w:rPr>
          <w:rFonts w:ascii="Times New Roman" w:hAnsi="Times New Roman" w:cs="Times New Roman"/>
          <w:b/>
          <w:bCs/>
          <w:sz w:val="24"/>
          <w:szCs w:val="24"/>
        </w:rPr>
        <w:t>Categoria econômica: 3.3.90.39.00 – Outros Serviços de Terceiros – Pessoa Jurídica</w:t>
      </w:r>
      <w:r w:rsidR="0053243C" w:rsidRPr="003464E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464E4" w:rsidRDefault="003464E4" w:rsidP="003464E4">
      <w:pPr>
        <w:pStyle w:val="Normal1"/>
        <w:ind w:left="567" w:right="169" w:firstLine="0"/>
        <w:rPr>
          <w:rFonts w:ascii="Times New Roman" w:hAnsi="Times New Roman" w:cs="Times New Roman"/>
          <w:sz w:val="24"/>
          <w:szCs w:val="24"/>
        </w:rPr>
      </w:pPr>
    </w:p>
    <w:p w:rsidR="003464E4" w:rsidRDefault="003464E4" w:rsidP="003464E4">
      <w:pPr>
        <w:pStyle w:val="Normal1"/>
        <w:ind w:left="567" w:right="169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64E4" w:rsidRPr="003464E4" w:rsidRDefault="003464E4" w:rsidP="003464E4">
      <w:pPr>
        <w:pStyle w:val="Normal1"/>
        <w:ind w:left="567" w:right="169" w:firstLine="0"/>
        <w:rPr>
          <w:rFonts w:ascii="Times New Roman" w:hAnsi="Times New Roman" w:cs="Times New Roman"/>
          <w:sz w:val="24"/>
          <w:szCs w:val="24"/>
        </w:rPr>
      </w:pPr>
    </w:p>
    <w:p w:rsidR="002E3467" w:rsidRPr="003464E4" w:rsidRDefault="002E3467" w:rsidP="003464E4">
      <w:pPr>
        <w:pStyle w:val="Normal1"/>
        <w:numPr>
          <w:ilvl w:val="0"/>
          <w:numId w:val="5"/>
        </w:numPr>
        <w:ind w:right="169"/>
        <w:rPr>
          <w:rFonts w:ascii="Times New Roman" w:hAnsi="Times New Roman" w:cs="Times New Roman"/>
          <w:b/>
          <w:bCs/>
          <w:sz w:val="24"/>
          <w:szCs w:val="24"/>
        </w:rPr>
      </w:pPr>
      <w:r w:rsidRPr="003464E4">
        <w:rPr>
          <w:rFonts w:ascii="Times New Roman" w:hAnsi="Times New Roman" w:cs="Times New Roman"/>
          <w:sz w:val="24"/>
          <w:szCs w:val="24"/>
        </w:rPr>
        <w:t xml:space="preserve">E para a </w:t>
      </w:r>
      <w:r w:rsidRPr="003464E4">
        <w:rPr>
          <w:rFonts w:ascii="Times New Roman" w:hAnsi="Times New Roman" w:cs="Times New Roman"/>
          <w:b/>
          <w:bCs/>
          <w:sz w:val="24"/>
          <w:szCs w:val="24"/>
        </w:rPr>
        <w:t xml:space="preserve">Transferência do Crédito ao Cartão Eletrônico de Vale Alimentação </w:t>
      </w:r>
      <w:r w:rsidRPr="003464E4">
        <w:rPr>
          <w:rFonts w:ascii="Times New Roman" w:hAnsi="Times New Roman" w:cs="Times New Roman"/>
          <w:sz w:val="24"/>
          <w:szCs w:val="24"/>
        </w:rPr>
        <w:t>no valor atual de R$ 394,00(trezentos e noventa e quatro reais),</w:t>
      </w:r>
      <w:r w:rsidR="00EB5F99" w:rsidRPr="003464E4">
        <w:rPr>
          <w:rFonts w:ascii="Times New Roman" w:hAnsi="Times New Roman" w:cs="Times New Roman"/>
          <w:sz w:val="24"/>
          <w:szCs w:val="24"/>
        </w:rPr>
        <w:t xml:space="preserve"> para cada funcionário/servidor</w:t>
      </w:r>
      <w:r w:rsidRPr="003464E4">
        <w:rPr>
          <w:rFonts w:ascii="Times New Roman" w:hAnsi="Times New Roman" w:cs="Times New Roman"/>
          <w:sz w:val="24"/>
          <w:szCs w:val="24"/>
        </w:rPr>
        <w:t xml:space="preserve"> </w:t>
      </w:r>
      <w:r w:rsidR="00EB5F99" w:rsidRPr="003464E4">
        <w:rPr>
          <w:rFonts w:ascii="Times New Roman" w:hAnsi="Times New Roman" w:cs="Times New Roman"/>
          <w:sz w:val="24"/>
          <w:szCs w:val="24"/>
        </w:rPr>
        <w:t>será alterado para a</w:t>
      </w:r>
      <w:r w:rsidR="00EB5F99" w:rsidRPr="0034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4E4">
        <w:rPr>
          <w:rFonts w:ascii="Times New Roman" w:hAnsi="Times New Roman" w:cs="Times New Roman"/>
          <w:sz w:val="24"/>
          <w:szCs w:val="24"/>
        </w:rPr>
        <w:t xml:space="preserve">Função/ Programa: </w:t>
      </w:r>
      <w:r w:rsidRPr="003464E4">
        <w:rPr>
          <w:rFonts w:ascii="Times New Roman" w:hAnsi="Times New Roman" w:cs="Times New Roman"/>
          <w:b/>
          <w:bCs/>
          <w:sz w:val="24"/>
          <w:szCs w:val="24"/>
        </w:rPr>
        <w:t>01 031 0001 2580 0000 – Programa de Alimentação aos Servidores, Categoria econômica: 3.3.90.46.00 – Auxilio Alimentação</w:t>
      </w:r>
      <w:r w:rsidR="0053243C" w:rsidRPr="003464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47A9" w:rsidRDefault="00A447A9" w:rsidP="003464E4">
      <w:pPr>
        <w:pStyle w:val="Corpodetexto"/>
        <w:ind w:left="567" w:right="169"/>
        <w:rPr>
          <w:rFonts w:ascii="Times New Roman" w:hAnsi="Times New Roman"/>
          <w:bCs/>
          <w:sz w:val="24"/>
          <w:szCs w:val="24"/>
        </w:rPr>
      </w:pPr>
    </w:p>
    <w:p w:rsidR="003464E4" w:rsidRPr="003464E4" w:rsidRDefault="003464E4" w:rsidP="003464E4">
      <w:pPr>
        <w:pStyle w:val="Corpodetexto"/>
        <w:ind w:left="567" w:right="169"/>
        <w:rPr>
          <w:rFonts w:ascii="Times New Roman" w:hAnsi="Times New Roman"/>
          <w:bCs/>
          <w:sz w:val="24"/>
          <w:szCs w:val="24"/>
        </w:rPr>
      </w:pPr>
    </w:p>
    <w:p w:rsidR="0053243C" w:rsidRPr="003464E4" w:rsidRDefault="0053243C" w:rsidP="003464E4">
      <w:pPr>
        <w:pStyle w:val="Corpodetexto"/>
        <w:ind w:left="567" w:right="169"/>
        <w:rPr>
          <w:rFonts w:ascii="Times New Roman" w:hAnsi="Times New Roman"/>
          <w:bCs/>
          <w:sz w:val="24"/>
          <w:szCs w:val="24"/>
        </w:rPr>
      </w:pPr>
    </w:p>
    <w:p w:rsidR="00A447A9" w:rsidRPr="003464E4" w:rsidRDefault="00A447A9" w:rsidP="003464E4">
      <w:pPr>
        <w:pStyle w:val="Corpodetexto"/>
        <w:ind w:left="567" w:right="169"/>
        <w:rPr>
          <w:rFonts w:ascii="Times New Roman" w:hAnsi="Times New Roman"/>
          <w:b/>
          <w:bCs/>
          <w:sz w:val="24"/>
          <w:szCs w:val="24"/>
        </w:rPr>
      </w:pPr>
      <w:r w:rsidRPr="003464E4">
        <w:rPr>
          <w:rFonts w:ascii="Times New Roman" w:hAnsi="Times New Roman"/>
          <w:bCs/>
          <w:sz w:val="24"/>
          <w:szCs w:val="24"/>
        </w:rPr>
        <w:t>E, por estarem justas e contratadas, de comum acordo, firmam as partes, o presente instrumento em 04 (quatro) vias, para um só efeito, juntamente com as testemunhas abaixo assinadas, ficando as demais</w:t>
      </w:r>
      <w:r w:rsidRPr="00346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4E4">
        <w:rPr>
          <w:rFonts w:ascii="Times New Roman" w:hAnsi="Times New Roman"/>
          <w:sz w:val="24"/>
          <w:szCs w:val="24"/>
        </w:rPr>
        <w:t>CLÁUSULAS RATIFICADAS EM SEU INTEIRO TEOR</w:t>
      </w:r>
      <w:r w:rsidRPr="003464E4">
        <w:rPr>
          <w:rFonts w:ascii="Times New Roman" w:hAnsi="Times New Roman"/>
          <w:b/>
          <w:bCs/>
          <w:sz w:val="24"/>
          <w:szCs w:val="24"/>
        </w:rPr>
        <w:t>.</w:t>
      </w:r>
    </w:p>
    <w:p w:rsidR="00A447A9" w:rsidRPr="003464E4" w:rsidRDefault="00A447A9" w:rsidP="003464E4">
      <w:pPr>
        <w:ind w:left="567" w:right="169"/>
        <w:jc w:val="both"/>
      </w:pPr>
    </w:p>
    <w:p w:rsidR="0053243C" w:rsidRPr="003464E4" w:rsidRDefault="0053243C" w:rsidP="003464E4">
      <w:pPr>
        <w:ind w:left="567" w:right="169"/>
        <w:jc w:val="both"/>
      </w:pPr>
    </w:p>
    <w:p w:rsidR="0053243C" w:rsidRPr="003464E4" w:rsidRDefault="0053243C" w:rsidP="003464E4">
      <w:pPr>
        <w:ind w:left="567" w:right="169"/>
        <w:jc w:val="both"/>
      </w:pPr>
    </w:p>
    <w:p w:rsidR="0053243C" w:rsidRPr="003464E4" w:rsidRDefault="0053243C" w:rsidP="003464E4">
      <w:pPr>
        <w:ind w:left="567" w:right="169"/>
        <w:jc w:val="both"/>
      </w:pPr>
    </w:p>
    <w:p w:rsidR="00A447A9" w:rsidRPr="003464E4" w:rsidRDefault="00A447A9" w:rsidP="003464E4">
      <w:pPr>
        <w:ind w:left="567" w:right="169"/>
        <w:jc w:val="both"/>
      </w:pPr>
    </w:p>
    <w:p w:rsidR="00A447A9" w:rsidRPr="003464E4" w:rsidRDefault="00A447A9" w:rsidP="003464E4">
      <w:pPr>
        <w:ind w:left="567" w:right="169"/>
        <w:jc w:val="both"/>
      </w:pPr>
      <w:r w:rsidRPr="003464E4">
        <w:t xml:space="preserve">Ibitinga/SP, em </w:t>
      </w:r>
      <w:r w:rsidR="0053243C" w:rsidRPr="003464E4">
        <w:t>0</w:t>
      </w:r>
      <w:r w:rsidR="008E0FB5" w:rsidRPr="003464E4">
        <w:t>2</w:t>
      </w:r>
      <w:r w:rsidR="0053243C" w:rsidRPr="003464E4">
        <w:t xml:space="preserve"> de janeiro de </w:t>
      </w:r>
      <w:r w:rsidRPr="003464E4">
        <w:t>20</w:t>
      </w:r>
      <w:r w:rsidR="0053243C" w:rsidRPr="003464E4">
        <w:t>20</w:t>
      </w:r>
      <w:r w:rsidRPr="003464E4">
        <w:t>.</w:t>
      </w:r>
    </w:p>
    <w:p w:rsidR="00A447A9" w:rsidRPr="003464E4" w:rsidRDefault="00A447A9" w:rsidP="003464E4">
      <w:pPr>
        <w:ind w:left="567" w:right="169"/>
        <w:jc w:val="both"/>
      </w:pPr>
    </w:p>
    <w:p w:rsidR="00A447A9" w:rsidRPr="003464E4" w:rsidRDefault="00A447A9" w:rsidP="003464E4">
      <w:pPr>
        <w:ind w:left="567" w:right="169"/>
        <w:jc w:val="both"/>
      </w:pPr>
    </w:p>
    <w:p w:rsidR="00A447A9" w:rsidRPr="003464E4" w:rsidRDefault="00A447A9" w:rsidP="003464E4">
      <w:pPr>
        <w:ind w:left="567" w:right="169"/>
        <w:jc w:val="both"/>
      </w:pPr>
    </w:p>
    <w:p w:rsidR="00A447A9" w:rsidRPr="003464E4" w:rsidRDefault="00A447A9" w:rsidP="003464E4">
      <w:pPr>
        <w:ind w:left="567" w:right="169"/>
        <w:jc w:val="both"/>
      </w:pPr>
    </w:p>
    <w:p w:rsidR="00A447A9" w:rsidRPr="003464E4" w:rsidRDefault="00A447A9" w:rsidP="003464E4">
      <w:pPr>
        <w:ind w:left="567" w:right="169"/>
        <w:jc w:val="both"/>
      </w:pPr>
    </w:p>
    <w:p w:rsidR="00A447A9" w:rsidRPr="003464E4" w:rsidRDefault="00A447A9" w:rsidP="003464E4">
      <w:pPr>
        <w:ind w:left="567" w:right="169"/>
        <w:jc w:val="both"/>
      </w:pPr>
    </w:p>
    <w:p w:rsidR="00A447A9" w:rsidRPr="003464E4" w:rsidRDefault="00A447A9" w:rsidP="003464E4">
      <w:pPr>
        <w:ind w:left="567" w:right="169"/>
        <w:jc w:val="both"/>
      </w:pPr>
    </w:p>
    <w:tbl>
      <w:tblPr>
        <w:tblStyle w:val="Tabelacomgrade"/>
        <w:tblW w:w="99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6"/>
      </w:tblGrid>
      <w:tr w:rsidR="00A447A9" w:rsidRPr="003464E4" w:rsidTr="003464E4">
        <w:tc>
          <w:tcPr>
            <w:tcW w:w="5245" w:type="dxa"/>
          </w:tcPr>
          <w:p w:rsidR="00A447A9" w:rsidRPr="003464E4" w:rsidRDefault="00A447A9" w:rsidP="003464E4">
            <w:pPr>
              <w:suppressAutoHyphens w:val="0"/>
              <w:ind w:left="567" w:right="169"/>
              <w:jc w:val="center"/>
              <w:rPr>
                <w:lang w:eastAsia="pt-BR"/>
              </w:rPr>
            </w:pPr>
            <w:r w:rsidRPr="003464E4">
              <w:rPr>
                <w:lang w:eastAsia="pt-BR"/>
              </w:rPr>
              <w:t>___________________________________</w:t>
            </w:r>
          </w:p>
          <w:p w:rsidR="00A447A9" w:rsidRPr="003464E4" w:rsidRDefault="00A447A9" w:rsidP="003464E4">
            <w:pPr>
              <w:suppressAutoHyphens w:val="0"/>
              <w:ind w:left="567" w:right="169"/>
              <w:jc w:val="center"/>
              <w:rPr>
                <w:lang w:eastAsia="pt-BR"/>
              </w:rPr>
            </w:pPr>
            <w:r w:rsidRPr="003464E4">
              <w:rPr>
                <w:lang w:eastAsia="pt-BR"/>
              </w:rPr>
              <w:t>JOSÉ APARECIDO DA ROCHA</w:t>
            </w:r>
          </w:p>
          <w:p w:rsidR="00A447A9" w:rsidRPr="003464E4" w:rsidRDefault="00A447A9" w:rsidP="003464E4">
            <w:pPr>
              <w:suppressAutoHyphens w:val="0"/>
              <w:ind w:left="567" w:right="169"/>
              <w:jc w:val="center"/>
              <w:rPr>
                <w:bCs/>
                <w:lang w:eastAsia="pt-BR"/>
              </w:rPr>
            </w:pPr>
            <w:r w:rsidRPr="003464E4">
              <w:rPr>
                <w:bCs/>
                <w:lang w:eastAsia="pt-BR"/>
              </w:rPr>
              <w:t>Câmara Municipal da Estância Turística de Ibitinga</w:t>
            </w:r>
          </w:p>
          <w:p w:rsidR="00A447A9" w:rsidRPr="003464E4" w:rsidRDefault="00A447A9" w:rsidP="003464E4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  <w:r w:rsidRPr="003464E4">
              <w:rPr>
                <w:bCs/>
                <w:lang w:eastAsia="pt-BR"/>
              </w:rPr>
              <w:t>Contratante</w:t>
            </w:r>
          </w:p>
          <w:p w:rsidR="00A447A9" w:rsidRPr="003464E4" w:rsidRDefault="00A447A9" w:rsidP="003464E4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</w:p>
          <w:p w:rsidR="00A447A9" w:rsidRPr="003464E4" w:rsidRDefault="00A447A9" w:rsidP="003464E4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</w:p>
          <w:p w:rsidR="00A447A9" w:rsidRPr="003464E4" w:rsidRDefault="00A447A9" w:rsidP="003464E4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</w:p>
          <w:p w:rsidR="00A447A9" w:rsidRPr="003464E4" w:rsidRDefault="00A447A9" w:rsidP="003464E4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</w:p>
          <w:p w:rsidR="00A447A9" w:rsidRPr="003464E4" w:rsidRDefault="00A447A9" w:rsidP="003464E4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</w:p>
          <w:p w:rsidR="00A447A9" w:rsidRPr="003464E4" w:rsidRDefault="00A447A9" w:rsidP="003464E4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</w:p>
        </w:tc>
        <w:tc>
          <w:tcPr>
            <w:tcW w:w="4676" w:type="dxa"/>
          </w:tcPr>
          <w:p w:rsidR="00A447A9" w:rsidRPr="003464E4" w:rsidRDefault="00A447A9" w:rsidP="003464E4">
            <w:pPr>
              <w:ind w:left="567" w:right="169"/>
              <w:jc w:val="center"/>
              <w:rPr>
                <w:rFonts w:eastAsia="Courier New"/>
                <w:color w:val="000000"/>
              </w:rPr>
            </w:pPr>
            <w:r w:rsidRPr="003464E4">
              <w:rPr>
                <w:rFonts w:eastAsia="Courier New"/>
                <w:color w:val="000000"/>
              </w:rPr>
              <w:t>_______________________________</w:t>
            </w:r>
          </w:p>
          <w:p w:rsidR="00A447A9" w:rsidRPr="003464E4" w:rsidRDefault="00A447A9" w:rsidP="003464E4">
            <w:pPr>
              <w:ind w:left="567" w:right="169"/>
              <w:jc w:val="center"/>
              <w:rPr>
                <w:rFonts w:eastAsia="Courier New"/>
                <w:color w:val="000000"/>
              </w:rPr>
            </w:pPr>
            <w:r w:rsidRPr="003464E4">
              <w:rPr>
                <w:rFonts w:eastAsia="Courier New"/>
                <w:color w:val="000000"/>
              </w:rPr>
              <w:t>NICOLAS TEIXEIRA VERONEZI</w:t>
            </w:r>
          </w:p>
          <w:p w:rsidR="00A447A9" w:rsidRPr="003464E4" w:rsidRDefault="00A447A9" w:rsidP="003464E4">
            <w:pPr>
              <w:ind w:left="567" w:right="169"/>
              <w:jc w:val="center"/>
              <w:rPr>
                <w:rFonts w:eastAsia="Courier New"/>
                <w:color w:val="000000"/>
              </w:rPr>
            </w:pPr>
            <w:proofErr w:type="spellStart"/>
            <w:r w:rsidRPr="003464E4">
              <w:rPr>
                <w:rFonts w:eastAsia="Courier New"/>
                <w:color w:val="000000"/>
              </w:rPr>
              <w:t>Verocheque</w:t>
            </w:r>
            <w:proofErr w:type="spellEnd"/>
            <w:r w:rsidRPr="003464E4">
              <w:rPr>
                <w:rFonts w:eastAsia="Courier New"/>
                <w:color w:val="000000"/>
              </w:rPr>
              <w:t xml:space="preserve"> Refeições Ltda.</w:t>
            </w:r>
          </w:p>
          <w:p w:rsidR="00A447A9" w:rsidRPr="003464E4" w:rsidRDefault="00A447A9" w:rsidP="003464E4">
            <w:pPr>
              <w:tabs>
                <w:tab w:val="left" w:pos="142"/>
                <w:tab w:val="left" w:pos="9639"/>
              </w:tabs>
              <w:suppressAutoHyphens w:val="0"/>
              <w:ind w:left="567" w:right="169"/>
              <w:contextualSpacing/>
              <w:jc w:val="center"/>
              <w:rPr>
                <w:rFonts w:eastAsiaTheme="minorHAnsi"/>
                <w:lang w:eastAsia="en-US"/>
              </w:rPr>
            </w:pPr>
            <w:r w:rsidRPr="003464E4">
              <w:rPr>
                <w:rFonts w:eastAsiaTheme="minorHAnsi"/>
                <w:color w:val="000000"/>
                <w:lang w:eastAsia="en-US"/>
              </w:rPr>
              <w:t>Contratada</w:t>
            </w:r>
          </w:p>
          <w:p w:rsidR="00A447A9" w:rsidRPr="003464E4" w:rsidRDefault="00A447A9" w:rsidP="003464E4">
            <w:pPr>
              <w:tabs>
                <w:tab w:val="left" w:pos="142"/>
                <w:tab w:val="left" w:pos="9639"/>
              </w:tabs>
              <w:suppressAutoHyphens w:val="0"/>
              <w:ind w:left="567" w:right="169"/>
              <w:contextualSpacing/>
              <w:jc w:val="center"/>
              <w:rPr>
                <w:rFonts w:eastAsia="Courier New"/>
                <w:bCs/>
                <w:color w:val="0000FF"/>
              </w:rPr>
            </w:pPr>
          </w:p>
        </w:tc>
      </w:tr>
      <w:tr w:rsidR="00A447A9" w:rsidRPr="003464E4" w:rsidTr="003464E4">
        <w:tc>
          <w:tcPr>
            <w:tcW w:w="5245" w:type="dxa"/>
          </w:tcPr>
          <w:p w:rsidR="00A447A9" w:rsidRPr="003464E4" w:rsidRDefault="00A447A9" w:rsidP="003464E4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</w:p>
          <w:p w:rsidR="00A447A9" w:rsidRPr="003464E4" w:rsidRDefault="00A447A9" w:rsidP="003464E4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3464E4">
              <w:rPr>
                <w:lang w:eastAsia="en-US"/>
              </w:rPr>
              <w:t>___________________________________</w:t>
            </w:r>
          </w:p>
          <w:p w:rsidR="00A447A9" w:rsidRPr="003464E4" w:rsidRDefault="00A447A9" w:rsidP="003464E4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pt-BR"/>
              </w:rPr>
            </w:pPr>
            <w:proofErr w:type="spellStart"/>
            <w:r w:rsidRPr="003464E4">
              <w:rPr>
                <w:lang w:eastAsia="pt-BR"/>
              </w:rPr>
              <w:t>Antonio</w:t>
            </w:r>
            <w:proofErr w:type="spellEnd"/>
            <w:r w:rsidRPr="003464E4">
              <w:rPr>
                <w:lang w:eastAsia="pt-BR"/>
              </w:rPr>
              <w:t xml:space="preserve"> </w:t>
            </w:r>
            <w:proofErr w:type="spellStart"/>
            <w:r w:rsidRPr="003464E4">
              <w:rPr>
                <w:lang w:eastAsia="pt-BR"/>
              </w:rPr>
              <w:t>Esmael</w:t>
            </w:r>
            <w:proofErr w:type="spellEnd"/>
            <w:r w:rsidRPr="003464E4">
              <w:rPr>
                <w:lang w:eastAsia="pt-BR"/>
              </w:rPr>
              <w:t xml:space="preserve"> Alves de Mira</w:t>
            </w:r>
          </w:p>
          <w:p w:rsidR="00A447A9" w:rsidRPr="003464E4" w:rsidRDefault="00A447A9" w:rsidP="003464E4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pt-BR"/>
              </w:rPr>
            </w:pPr>
            <w:r w:rsidRPr="003464E4">
              <w:rPr>
                <w:lang w:eastAsia="pt-BR"/>
              </w:rPr>
              <w:t xml:space="preserve">RG nº. 13.499.903-4 </w:t>
            </w:r>
          </w:p>
          <w:p w:rsidR="00A447A9" w:rsidRPr="003464E4" w:rsidRDefault="00A447A9" w:rsidP="003464E4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3464E4">
              <w:rPr>
                <w:lang w:eastAsia="en-US"/>
              </w:rPr>
              <w:t>Testemunha</w:t>
            </w:r>
          </w:p>
        </w:tc>
        <w:tc>
          <w:tcPr>
            <w:tcW w:w="4676" w:type="dxa"/>
          </w:tcPr>
          <w:p w:rsidR="00A447A9" w:rsidRPr="003464E4" w:rsidRDefault="00A447A9" w:rsidP="003464E4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i/>
                <w:lang w:eastAsia="en-US"/>
              </w:rPr>
            </w:pPr>
          </w:p>
          <w:p w:rsidR="00A447A9" w:rsidRPr="003464E4" w:rsidRDefault="00A447A9" w:rsidP="003464E4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3464E4">
              <w:rPr>
                <w:i/>
                <w:lang w:eastAsia="en-US"/>
              </w:rPr>
              <w:t>_______________________________</w:t>
            </w:r>
          </w:p>
          <w:p w:rsidR="00A447A9" w:rsidRPr="003464E4" w:rsidRDefault="00A447A9" w:rsidP="003464E4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3464E4">
              <w:rPr>
                <w:lang w:eastAsia="en-US"/>
              </w:rPr>
              <w:t>Carlos Alberto Dias Marques</w:t>
            </w:r>
          </w:p>
          <w:p w:rsidR="00A447A9" w:rsidRPr="003464E4" w:rsidRDefault="00A447A9" w:rsidP="003464E4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3464E4">
              <w:rPr>
                <w:lang w:eastAsia="en-US"/>
              </w:rPr>
              <w:t>RG nº. 17.804.099</w:t>
            </w:r>
          </w:p>
          <w:p w:rsidR="00A447A9" w:rsidRPr="003464E4" w:rsidRDefault="00A447A9" w:rsidP="003464E4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3464E4">
              <w:rPr>
                <w:lang w:eastAsia="pt-BR"/>
              </w:rPr>
              <w:t>Testemunha</w:t>
            </w:r>
          </w:p>
        </w:tc>
      </w:tr>
    </w:tbl>
    <w:p w:rsidR="00A447A9" w:rsidRPr="003464E4" w:rsidRDefault="00A447A9" w:rsidP="003464E4">
      <w:pPr>
        <w:ind w:left="567" w:right="169"/>
        <w:jc w:val="both"/>
      </w:pPr>
    </w:p>
    <w:p w:rsidR="00A447A9" w:rsidRPr="003464E4" w:rsidRDefault="00A447A9" w:rsidP="003464E4">
      <w:pPr>
        <w:ind w:left="567" w:right="169"/>
        <w:jc w:val="both"/>
      </w:pPr>
    </w:p>
    <w:p w:rsidR="00A447A9" w:rsidRPr="003464E4" w:rsidRDefault="00A447A9" w:rsidP="003464E4">
      <w:pPr>
        <w:ind w:left="567" w:right="169"/>
      </w:pPr>
    </w:p>
    <w:p w:rsidR="00A447A9" w:rsidRPr="003464E4" w:rsidRDefault="00A447A9" w:rsidP="003464E4">
      <w:pPr>
        <w:ind w:left="567" w:right="169"/>
      </w:pPr>
    </w:p>
    <w:p w:rsidR="00EA3DA9" w:rsidRPr="003464E4" w:rsidRDefault="00EA3DA9" w:rsidP="003464E4">
      <w:pPr>
        <w:ind w:left="567" w:right="169"/>
      </w:pPr>
    </w:p>
    <w:sectPr w:rsidR="00EA3DA9" w:rsidRPr="003464E4" w:rsidSect="00EB07F8">
      <w:pgSz w:w="11906" w:h="16838"/>
      <w:pgMar w:top="2665" w:right="96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4B7B"/>
    <w:multiLevelType w:val="hybridMultilevel"/>
    <w:tmpl w:val="9F868546"/>
    <w:lvl w:ilvl="0" w:tplc="FF66B426">
      <w:start w:val="1"/>
      <w:numFmt w:val="lowerLetter"/>
      <w:lvlText w:val="%1)"/>
      <w:lvlJc w:val="left"/>
      <w:pPr>
        <w:ind w:left="10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7" w:hanging="360"/>
      </w:pPr>
    </w:lvl>
    <w:lvl w:ilvl="2" w:tplc="0416001B" w:tentative="1">
      <w:start w:val="1"/>
      <w:numFmt w:val="lowerRoman"/>
      <w:lvlText w:val="%3."/>
      <w:lvlJc w:val="right"/>
      <w:pPr>
        <w:ind w:left="2487" w:hanging="180"/>
      </w:pPr>
    </w:lvl>
    <w:lvl w:ilvl="3" w:tplc="0416000F" w:tentative="1">
      <w:start w:val="1"/>
      <w:numFmt w:val="decimal"/>
      <w:lvlText w:val="%4."/>
      <w:lvlJc w:val="left"/>
      <w:pPr>
        <w:ind w:left="3207" w:hanging="360"/>
      </w:pPr>
    </w:lvl>
    <w:lvl w:ilvl="4" w:tplc="04160019" w:tentative="1">
      <w:start w:val="1"/>
      <w:numFmt w:val="lowerLetter"/>
      <w:lvlText w:val="%5."/>
      <w:lvlJc w:val="left"/>
      <w:pPr>
        <w:ind w:left="3927" w:hanging="360"/>
      </w:pPr>
    </w:lvl>
    <w:lvl w:ilvl="5" w:tplc="0416001B" w:tentative="1">
      <w:start w:val="1"/>
      <w:numFmt w:val="lowerRoman"/>
      <w:lvlText w:val="%6."/>
      <w:lvlJc w:val="right"/>
      <w:pPr>
        <w:ind w:left="4647" w:hanging="180"/>
      </w:pPr>
    </w:lvl>
    <w:lvl w:ilvl="6" w:tplc="0416000F" w:tentative="1">
      <w:start w:val="1"/>
      <w:numFmt w:val="decimal"/>
      <w:lvlText w:val="%7."/>
      <w:lvlJc w:val="left"/>
      <w:pPr>
        <w:ind w:left="5367" w:hanging="360"/>
      </w:pPr>
    </w:lvl>
    <w:lvl w:ilvl="7" w:tplc="04160019" w:tentative="1">
      <w:start w:val="1"/>
      <w:numFmt w:val="lowerLetter"/>
      <w:lvlText w:val="%8."/>
      <w:lvlJc w:val="left"/>
      <w:pPr>
        <w:ind w:left="6087" w:hanging="360"/>
      </w:pPr>
    </w:lvl>
    <w:lvl w:ilvl="8" w:tplc="0416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2F3E27E7"/>
    <w:multiLevelType w:val="hybridMultilevel"/>
    <w:tmpl w:val="7DDE3504"/>
    <w:lvl w:ilvl="0" w:tplc="191CA83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926FF4"/>
    <w:multiLevelType w:val="hybridMultilevel"/>
    <w:tmpl w:val="0FF22AF6"/>
    <w:lvl w:ilvl="0" w:tplc="6434AA7C">
      <w:start w:val="1"/>
      <w:numFmt w:val="decimal"/>
      <w:lvlText w:val="%1."/>
      <w:lvlJc w:val="right"/>
      <w:pPr>
        <w:ind w:left="107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84837"/>
    <w:multiLevelType w:val="hybridMultilevel"/>
    <w:tmpl w:val="60B458B0"/>
    <w:lvl w:ilvl="0" w:tplc="D3223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E3C28"/>
    <w:multiLevelType w:val="hybridMultilevel"/>
    <w:tmpl w:val="F8EE44A2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D3"/>
    <w:rsid w:val="000C2642"/>
    <w:rsid w:val="002876F9"/>
    <w:rsid w:val="002B0242"/>
    <w:rsid w:val="002D7DCD"/>
    <w:rsid w:val="002E3467"/>
    <w:rsid w:val="00302EAA"/>
    <w:rsid w:val="00340561"/>
    <w:rsid w:val="003464E4"/>
    <w:rsid w:val="004E79AA"/>
    <w:rsid w:val="00502573"/>
    <w:rsid w:val="0053243C"/>
    <w:rsid w:val="005C368F"/>
    <w:rsid w:val="00620AF3"/>
    <w:rsid w:val="007C43B7"/>
    <w:rsid w:val="00845DD3"/>
    <w:rsid w:val="008A23EF"/>
    <w:rsid w:val="008D7935"/>
    <w:rsid w:val="008E0FB5"/>
    <w:rsid w:val="009A4BBB"/>
    <w:rsid w:val="00A31E2A"/>
    <w:rsid w:val="00A32E21"/>
    <w:rsid w:val="00A447A9"/>
    <w:rsid w:val="00AD37A4"/>
    <w:rsid w:val="00BD5BA1"/>
    <w:rsid w:val="00CD2F39"/>
    <w:rsid w:val="00D42EA7"/>
    <w:rsid w:val="00E42B4A"/>
    <w:rsid w:val="00E86BE2"/>
    <w:rsid w:val="00EA3DA9"/>
    <w:rsid w:val="00EB5F99"/>
    <w:rsid w:val="00EB717D"/>
    <w:rsid w:val="00FA12E2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B673"/>
  <w15:chartTrackingRefBased/>
  <w15:docId w15:val="{7395D92D-1D48-4E3D-BCCD-F1139DBE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5DD3"/>
    <w:pPr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6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642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A447A9"/>
    <w:pPr>
      <w:widowControl w:val="0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447A9"/>
    <w:rPr>
      <w:rFonts w:ascii="Arial" w:eastAsia="Times New Roman" w:hAnsi="Arial" w:cs="Times New Roman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A447A9"/>
    <w:pPr>
      <w:ind w:firstLine="168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A447A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447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A447A9"/>
    <w:pPr>
      <w:widowControl w:val="0"/>
      <w:autoSpaceDE w:val="0"/>
      <w:autoSpaceDN w:val="0"/>
      <w:adjustRightInd w:val="0"/>
      <w:spacing w:before="68" w:after="68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2020-01-23T12:55:00Z</cp:lastPrinted>
  <dcterms:created xsi:type="dcterms:W3CDTF">2020-01-22T18:42:00Z</dcterms:created>
  <dcterms:modified xsi:type="dcterms:W3CDTF">2020-01-23T12:58:00Z</dcterms:modified>
</cp:coreProperties>
</file>